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924F" w14:textId="77777777" w:rsidR="001D13A8" w:rsidRDefault="001D13A8" w:rsidP="00C46735">
      <w:pPr>
        <w:rPr>
          <w:szCs w:val="22"/>
        </w:rPr>
      </w:pPr>
    </w:p>
    <w:p w14:paraId="0C98C914" w14:textId="77777777" w:rsidR="0042536A" w:rsidRPr="00A77928" w:rsidRDefault="0042536A" w:rsidP="00C46735">
      <w:pPr>
        <w:rPr>
          <w:sz w:val="24"/>
          <w:szCs w:val="22"/>
        </w:rPr>
      </w:pPr>
    </w:p>
    <w:p w14:paraId="5C66B8CA" w14:textId="77777777" w:rsidR="00151B1C" w:rsidRPr="00A77928" w:rsidRDefault="00151B1C" w:rsidP="00151B1C">
      <w:pPr>
        <w:jc w:val="right"/>
      </w:pPr>
      <w:r w:rsidRPr="00A77928">
        <w:t xml:space="preserve">Sitzungsnummer: </w:t>
      </w:r>
      <w:r w:rsidR="00600CCD" w:rsidRPr="00A7388A">
        <w:rPr>
          <w:noProof/>
        </w:rPr>
        <w:t>GR/002/2023</w:t>
      </w:r>
    </w:p>
    <w:p w14:paraId="6BCC03E2" w14:textId="77777777" w:rsidR="00151B1C" w:rsidRPr="00A77928" w:rsidRDefault="00151B1C" w:rsidP="00F5495B">
      <w:pPr>
        <w:jc w:val="right"/>
      </w:pPr>
    </w:p>
    <w:p w14:paraId="0CBDE187" w14:textId="77777777" w:rsidR="007321FD" w:rsidRPr="00A77928" w:rsidRDefault="00866CF6" w:rsidP="00F5495B">
      <w:pPr>
        <w:jc w:val="right"/>
      </w:pPr>
      <w:r w:rsidRPr="00A77928">
        <w:t>Bearbeiter/in:</w:t>
      </w:r>
      <w:r w:rsidR="00151B1C" w:rsidRPr="00A77928">
        <w:t xml:space="preserve"> </w:t>
      </w:r>
      <w:r w:rsidR="00600CCD" w:rsidRPr="00A7388A">
        <w:rPr>
          <w:noProof/>
        </w:rPr>
        <w:t>Karin</w:t>
      </w:r>
      <w:r w:rsidR="007321FD" w:rsidRPr="00A77928">
        <w:t xml:space="preserve"> </w:t>
      </w:r>
      <w:r w:rsidR="00600CCD" w:rsidRPr="00A7388A">
        <w:rPr>
          <w:noProof/>
        </w:rPr>
        <w:t>Rathmayr</w:t>
      </w:r>
    </w:p>
    <w:p w14:paraId="6B81A539" w14:textId="77777777" w:rsidR="00151B1C" w:rsidRPr="00210DC2" w:rsidRDefault="00151B1C" w:rsidP="007321FD">
      <w:pPr>
        <w:jc w:val="right"/>
      </w:pPr>
      <w:r w:rsidRPr="00210DC2">
        <w:t xml:space="preserve">Tel.: </w:t>
      </w:r>
      <w:r w:rsidR="00600CCD" w:rsidRPr="00210DC2">
        <w:rPr>
          <w:noProof/>
        </w:rPr>
        <w:t>07273 6355 10</w:t>
      </w:r>
    </w:p>
    <w:p w14:paraId="67AC69D9" w14:textId="77777777" w:rsidR="00151B1C" w:rsidRPr="00210DC2" w:rsidRDefault="00A77928" w:rsidP="007321FD">
      <w:pPr>
        <w:jc w:val="right"/>
      </w:pPr>
      <w:r w:rsidRPr="00210DC2">
        <w:t xml:space="preserve">E-Mail: </w:t>
      </w:r>
      <w:r w:rsidR="00600CCD" w:rsidRPr="00210DC2">
        <w:rPr>
          <w:noProof/>
        </w:rPr>
        <w:t>karin.rathmayr@aschach-donau.ooe.gv.at</w:t>
      </w:r>
    </w:p>
    <w:p w14:paraId="5C65AAA2" w14:textId="77777777" w:rsidR="007321FD" w:rsidRPr="00210DC2" w:rsidRDefault="007321FD" w:rsidP="0005149D">
      <w:pPr>
        <w:jc w:val="right"/>
        <w:rPr>
          <w:szCs w:val="22"/>
        </w:rPr>
      </w:pPr>
    </w:p>
    <w:p w14:paraId="434FEBE8" w14:textId="77B5A3B4" w:rsidR="0005149D" w:rsidRPr="0005149D" w:rsidRDefault="00A77928" w:rsidP="0005149D">
      <w:pPr>
        <w:jc w:val="right"/>
        <w:rPr>
          <w:szCs w:val="22"/>
        </w:rPr>
      </w:pPr>
      <w:r>
        <w:rPr>
          <w:szCs w:val="22"/>
        </w:rPr>
        <w:t>Aschach/Donau</w:t>
      </w:r>
      <w:r w:rsidR="00A26FC3">
        <w:rPr>
          <w:szCs w:val="22"/>
        </w:rPr>
        <w:t xml:space="preserve">, am </w:t>
      </w:r>
      <w:r w:rsidR="0056251E">
        <w:rPr>
          <w:szCs w:val="22"/>
        </w:rPr>
        <w:fldChar w:fldCharType="begin"/>
      </w:r>
      <w:r w:rsidR="0056251E">
        <w:rPr>
          <w:szCs w:val="22"/>
        </w:rPr>
        <w:instrText xml:space="preserve"> DATE  \@ "d. MMMM yyyy"  \* MERGEFORMAT </w:instrText>
      </w:r>
      <w:r w:rsidR="0056251E">
        <w:rPr>
          <w:szCs w:val="22"/>
        </w:rPr>
        <w:fldChar w:fldCharType="separate"/>
      </w:r>
      <w:r w:rsidR="004A224E">
        <w:rPr>
          <w:noProof/>
          <w:szCs w:val="22"/>
        </w:rPr>
        <w:t>20. September 2023</w:t>
      </w:r>
      <w:r w:rsidR="0056251E">
        <w:rPr>
          <w:szCs w:val="22"/>
        </w:rPr>
        <w:fldChar w:fldCharType="end"/>
      </w:r>
    </w:p>
    <w:p w14:paraId="6C1A0210" w14:textId="77777777" w:rsidR="00A26FC3" w:rsidRPr="00A26FC3" w:rsidRDefault="00A26FC3" w:rsidP="008E3554">
      <w:pPr>
        <w:rPr>
          <w:szCs w:val="22"/>
        </w:rPr>
      </w:pPr>
    </w:p>
    <w:p w14:paraId="3CCE1766" w14:textId="77777777" w:rsidR="00F3756D" w:rsidRPr="002C71F2" w:rsidRDefault="00F3756D" w:rsidP="00A26FC3">
      <w:pPr>
        <w:jc w:val="center"/>
        <w:rPr>
          <w:b/>
        </w:rPr>
      </w:pPr>
    </w:p>
    <w:p w14:paraId="496479FF" w14:textId="77777777" w:rsidR="0047488A" w:rsidRDefault="0047488A" w:rsidP="00A26FC3">
      <w:pPr>
        <w:jc w:val="center"/>
        <w:rPr>
          <w:b/>
          <w:sz w:val="28"/>
        </w:rPr>
      </w:pPr>
      <w:r>
        <w:rPr>
          <w:b/>
          <w:sz w:val="28"/>
        </w:rPr>
        <w:t>Einladung</w:t>
      </w:r>
    </w:p>
    <w:p w14:paraId="2EA91297" w14:textId="77777777" w:rsidR="00EA2BF8" w:rsidRPr="002C71F2" w:rsidRDefault="00EA2BF8" w:rsidP="00A26FC3">
      <w:pPr>
        <w:jc w:val="center"/>
        <w:rPr>
          <w:b/>
        </w:rPr>
      </w:pPr>
    </w:p>
    <w:p w14:paraId="273AF45D" w14:textId="77777777" w:rsidR="00F33EEA" w:rsidRDefault="005533B3" w:rsidP="00210DC2">
      <w:pPr>
        <w:jc w:val="center"/>
        <w:rPr>
          <w:b/>
        </w:rPr>
      </w:pPr>
      <w:r>
        <w:t>z</w:t>
      </w:r>
      <w:r w:rsidR="0047488A">
        <w:t>ur</w:t>
      </w:r>
      <w:r>
        <w:t xml:space="preserve"> </w:t>
      </w:r>
      <w:r w:rsidR="00600CCD" w:rsidRPr="00A7388A">
        <w:rPr>
          <w:b/>
          <w:noProof/>
        </w:rPr>
        <w:t>öffentlichen Sitzung des Gemeinderates</w:t>
      </w:r>
      <w:r>
        <w:t xml:space="preserve"> </w:t>
      </w:r>
      <w:r w:rsidR="0047488A" w:rsidRPr="00A20E05">
        <w:t>am</w:t>
      </w:r>
      <w:r w:rsidR="0047488A">
        <w:rPr>
          <w:b/>
        </w:rPr>
        <w:t xml:space="preserve"> </w:t>
      </w:r>
      <w:r w:rsidR="00600CCD" w:rsidRPr="00A7388A">
        <w:rPr>
          <w:b/>
          <w:noProof/>
        </w:rPr>
        <w:t>Dienstag</w:t>
      </w:r>
      <w:r w:rsidR="0047488A">
        <w:rPr>
          <w:b/>
        </w:rPr>
        <w:t xml:space="preserve">, </w:t>
      </w:r>
      <w:r w:rsidR="00ED6BF8" w:rsidRPr="00C01FF4">
        <w:t>den</w:t>
      </w:r>
      <w:r w:rsidR="00ED6BF8">
        <w:rPr>
          <w:b/>
        </w:rPr>
        <w:t xml:space="preserve"> </w:t>
      </w:r>
      <w:r w:rsidR="00600CCD" w:rsidRPr="00A7388A">
        <w:rPr>
          <w:b/>
          <w:noProof/>
        </w:rPr>
        <w:t>26.09.2023</w:t>
      </w:r>
      <w:r w:rsidR="0047488A">
        <w:rPr>
          <w:b/>
        </w:rPr>
        <w:t xml:space="preserve">, </w:t>
      </w:r>
      <w:r w:rsidR="0047488A">
        <w:t xml:space="preserve">um </w:t>
      </w:r>
      <w:r w:rsidR="00600CCD" w:rsidRPr="00A7388A">
        <w:rPr>
          <w:b/>
          <w:noProof/>
        </w:rPr>
        <w:t>19:00</w:t>
      </w:r>
      <w:r w:rsidR="0047488A">
        <w:rPr>
          <w:b/>
        </w:rPr>
        <w:t> Uhr</w:t>
      </w:r>
      <w:r w:rsidR="00F33EEA">
        <w:rPr>
          <w:b/>
        </w:rPr>
        <w:t>.</w:t>
      </w:r>
    </w:p>
    <w:p w14:paraId="1BBD4E88" w14:textId="77777777" w:rsidR="0040689F" w:rsidRDefault="00F33EEA" w:rsidP="00210DC2">
      <w:pPr>
        <w:jc w:val="center"/>
        <w:rPr>
          <w:b/>
        </w:rPr>
      </w:pPr>
      <w:r w:rsidRPr="00F33EEA">
        <w:rPr>
          <w:bCs/>
        </w:rPr>
        <w:t>Ort:</w:t>
      </w:r>
      <w:r>
        <w:rPr>
          <w:b/>
        </w:rPr>
        <w:t xml:space="preserve"> </w:t>
      </w:r>
      <w:r w:rsidR="00600CCD" w:rsidRPr="00A7388A">
        <w:rPr>
          <w:b/>
          <w:noProof/>
        </w:rPr>
        <w:t>großer Sitzungssaal</w:t>
      </w:r>
    </w:p>
    <w:p w14:paraId="487A7A78" w14:textId="77777777" w:rsidR="009E408F" w:rsidRDefault="009E408F" w:rsidP="00210DC2">
      <w:pPr>
        <w:jc w:val="center"/>
        <w:rPr>
          <w:b/>
        </w:rPr>
      </w:pPr>
    </w:p>
    <w:p w14:paraId="1DB916E0" w14:textId="77777777" w:rsidR="007F1C13" w:rsidRPr="003446FF" w:rsidRDefault="007F1C13">
      <w:pPr>
        <w:rPr>
          <w:b/>
        </w:rPr>
      </w:pPr>
    </w:p>
    <w:p w14:paraId="60AF5B93" w14:textId="77777777" w:rsidR="003446FF" w:rsidRDefault="003446FF" w:rsidP="003446FF">
      <w:pPr>
        <w:rPr>
          <w:b/>
          <w:sz w:val="24"/>
          <w:szCs w:val="24"/>
          <w:u w:val="single"/>
        </w:rPr>
      </w:pPr>
    </w:p>
    <w:p w14:paraId="42590C31" w14:textId="77777777" w:rsidR="001F6BF7" w:rsidRDefault="0047488A" w:rsidP="003446FF">
      <w:pPr>
        <w:jc w:val="center"/>
        <w:rPr>
          <w:b/>
          <w:caps/>
          <w:sz w:val="24"/>
          <w:szCs w:val="24"/>
          <w:u w:val="single"/>
        </w:rPr>
      </w:pPr>
      <w:r w:rsidRPr="003446FF">
        <w:rPr>
          <w:b/>
          <w:caps/>
          <w:sz w:val="24"/>
          <w:szCs w:val="24"/>
          <w:u w:val="single"/>
        </w:rPr>
        <w:t>Tagesordnung:</w:t>
      </w:r>
    </w:p>
    <w:p w14:paraId="6D357BF4" w14:textId="77777777" w:rsidR="003446FF" w:rsidRDefault="003446FF" w:rsidP="003446FF">
      <w:pPr>
        <w:rPr>
          <w:caps/>
          <w:szCs w:val="22"/>
        </w:rPr>
      </w:pPr>
    </w:p>
    <w:p w14:paraId="37E13CC6" w14:textId="77777777" w:rsidR="003446FF" w:rsidRPr="003446FF" w:rsidRDefault="003446FF" w:rsidP="003446FF">
      <w:pPr>
        <w:rPr>
          <w:caps/>
          <w:szCs w:val="22"/>
        </w:rPr>
      </w:pPr>
    </w:p>
    <w:p w14:paraId="56E53897" w14:textId="77777777" w:rsidR="00600CCD" w:rsidRPr="003446FF" w:rsidRDefault="00600CCD" w:rsidP="003446FF">
      <w:pPr>
        <w:overflowPunct/>
        <w:autoSpaceDE/>
        <w:autoSpaceDN/>
        <w:adjustRightInd/>
        <w:spacing w:after="40"/>
        <w:ind w:left="426" w:hanging="426"/>
        <w:textAlignment w:val="auto"/>
        <w:rPr>
          <w:b/>
        </w:rPr>
      </w:pPr>
      <w:r>
        <w:rPr>
          <w:b/>
        </w:rPr>
        <w:t>1</w:t>
      </w:r>
      <w:r w:rsidRPr="003446FF">
        <w:rPr>
          <w:b/>
        </w:rPr>
        <w:t>.</w:t>
      </w:r>
      <w:r w:rsidRPr="003446FF">
        <w:rPr>
          <w:b/>
        </w:rPr>
        <w:tab/>
      </w:r>
      <w:r>
        <w:rPr>
          <w:b/>
        </w:rPr>
        <w:t>Wohnungsvergaben</w:t>
      </w:r>
    </w:p>
    <w:p w14:paraId="32B8EFB1" w14:textId="77777777" w:rsidR="00600CCD" w:rsidRPr="003446FF" w:rsidRDefault="00600CCD" w:rsidP="003446FF">
      <w:pPr>
        <w:overflowPunct/>
        <w:autoSpaceDE/>
        <w:autoSpaceDN/>
        <w:adjustRightInd/>
        <w:spacing w:after="40"/>
        <w:ind w:left="426" w:hanging="426"/>
        <w:textAlignment w:val="auto"/>
        <w:rPr>
          <w:b/>
        </w:rPr>
      </w:pPr>
      <w:r>
        <w:rPr>
          <w:b/>
        </w:rPr>
        <w:t>2</w:t>
      </w:r>
      <w:r w:rsidRPr="003446FF">
        <w:rPr>
          <w:b/>
        </w:rPr>
        <w:t>.</w:t>
      </w:r>
      <w:r w:rsidRPr="003446FF">
        <w:rPr>
          <w:b/>
        </w:rPr>
        <w:tab/>
      </w:r>
      <w:r>
        <w:rPr>
          <w:b/>
        </w:rPr>
        <w:t>Bauangelegenheiten</w:t>
      </w:r>
    </w:p>
    <w:p w14:paraId="7BD03649" w14:textId="77777777" w:rsidR="00600CCD" w:rsidRPr="003446FF" w:rsidRDefault="00600CCD" w:rsidP="00F17530">
      <w:pPr>
        <w:overflowPunct/>
        <w:autoSpaceDE/>
        <w:autoSpaceDN/>
        <w:adjustRightInd/>
        <w:spacing w:after="40"/>
        <w:ind w:left="993" w:hanging="567"/>
        <w:textAlignment w:val="auto"/>
      </w:pPr>
      <w:r>
        <w:t>2.1</w:t>
      </w:r>
      <w:r w:rsidRPr="003446FF">
        <w:t>.</w:t>
      </w:r>
      <w:r w:rsidRPr="003446FF">
        <w:tab/>
      </w:r>
      <w:r>
        <w:t>Bebauungsplanänderung Nr. 5.22 (Donaublick) - Verordnungsbeschluss</w:t>
      </w:r>
    </w:p>
    <w:p w14:paraId="7DBF7851" w14:textId="77777777" w:rsidR="00600CCD" w:rsidRPr="003446FF" w:rsidRDefault="00600CCD" w:rsidP="00F17530">
      <w:pPr>
        <w:overflowPunct/>
        <w:autoSpaceDE/>
        <w:autoSpaceDN/>
        <w:adjustRightInd/>
        <w:spacing w:after="40"/>
        <w:ind w:left="993" w:hanging="567"/>
        <w:textAlignment w:val="auto"/>
      </w:pPr>
      <w:r>
        <w:t>2.2</w:t>
      </w:r>
      <w:r w:rsidRPr="003446FF">
        <w:t>.</w:t>
      </w:r>
      <w:r w:rsidRPr="003446FF">
        <w:tab/>
      </w:r>
      <w:r>
        <w:t>Bebauungsplanänderung Nr. 5.23 (Dachform) - Verordnungsbeschluss</w:t>
      </w:r>
    </w:p>
    <w:p w14:paraId="3577A78C" w14:textId="77777777" w:rsidR="00600CCD" w:rsidRPr="003446FF" w:rsidRDefault="00600CCD" w:rsidP="00F17530">
      <w:pPr>
        <w:overflowPunct/>
        <w:autoSpaceDE/>
        <w:autoSpaceDN/>
        <w:adjustRightInd/>
        <w:spacing w:after="40"/>
        <w:ind w:left="993" w:hanging="567"/>
        <w:textAlignment w:val="auto"/>
      </w:pPr>
      <w:r>
        <w:t>2.3</w:t>
      </w:r>
      <w:r w:rsidRPr="003446FF">
        <w:t>.</w:t>
      </w:r>
      <w:r w:rsidRPr="003446FF">
        <w:tab/>
      </w:r>
      <w:r>
        <w:t>Bebauungsplanänderung Nr. 4.26 (Dachform) - Verordnungsbeschluss</w:t>
      </w:r>
    </w:p>
    <w:p w14:paraId="4A6383E5" w14:textId="77777777" w:rsidR="00600CCD" w:rsidRPr="003446FF" w:rsidRDefault="00600CCD" w:rsidP="00F17530">
      <w:pPr>
        <w:overflowPunct/>
        <w:autoSpaceDE/>
        <w:autoSpaceDN/>
        <w:adjustRightInd/>
        <w:spacing w:after="40"/>
        <w:ind w:left="993" w:hanging="567"/>
        <w:textAlignment w:val="auto"/>
      </w:pPr>
      <w:r>
        <w:t>2.4</w:t>
      </w:r>
      <w:r w:rsidRPr="003446FF">
        <w:t>.</w:t>
      </w:r>
      <w:r w:rsidRPr="003446FF">
        <w:tab/>
      </w:r>
      <w:r>
        <w:t>Vergabe von Straßensanierungsarbeiten</w:t>
      </w:r>
    </w:p>
    <w:p w14:paraId="66C7C074" w14:textId="77777777" w:rsidR="00600CCD" w:rsidRPr="003446FF" w:rsidRDefault="00600CCD" w:rsidP="003446FF">
      <w:pPr>
        <w:overflowPunct/>
        <w:autoSpaceDE/>
        <w:autoSpaceDN/>
        <w:adjustRightInd/>
        <w:spacing w:after="40"/>
        <w:ind w:left="426" w:hanging="426"/>
        <w:textAlignment w:val="auto"/>
        <w:rPr>
          <w:b/>
        </w:rPr>
      </w:pPr>
      <w:r>
        <w:rPr>
          <w:b/>
        </w:rPr>
        <w:t>3</w:t>
      </w:r>
      <w:r w:rsidRPr="003446FF">
        <w:rPr>
          <w:b/>
        </w:rPr>
        <w:t>.</w:t>
      </w:r>
      <w:r w:rsidRPr="003446FF">
        <w:rPr>
          <w:b/>
        </w:rPr>
        <w:tab/>
      </w:r>
      <w:r>
        <w:rPr>
          <w:b/>
        </w:rPr>
        <w:t>Haushaltsgebarung</w:t>
      </w:r>
    </w:p>
    <w:p w14:paraId="182F214C" w14:textId="77777777" w:rsidR="00600CCD" w:rsidRPr="003446FF" w:rsidRDefault="00600CCD" w:rsidP="00F17530">
      <w:pPr>
        <w:overflowPunct/>
        <w:autoSpaceDE/>
        <w:autoSpaceDN/>
        <w:adjustRightInd/>
        <w:spacing w:after="40"/>
        <w:ind w:left="993" w:hanging="567"/>
        <w:textAlignment w:val="auto"/>
      </w:pPr>
      <w:r>
        <w:t>3.1</w:t>
      </w:r>
      <w:r w:rsidRPr="003446FF">
        <w:t>.</w:t>
      </w:r>
      <w:r w:rsidRPr="003446FF">
        <w:tab/>
      </w:r>
      <w:r>
        <w:t>Darlehensaufnahme Kanalsanierung Zone 2</w:t>
      </w:r>
    </w:p>
    <w:p w14:paraId="631D1D73" w14:textId="77777777" w:rsidR="00600CCD" w:rsidRPr="003446FF" w:rsidRDefault="00600CCD" w:rsidP="003446FF">
      <w:pPr>
        <w:overflowPunct/>
        <w:autoSpaceDE/>
        <w:autoSpaceDN/>
        <w:adjustRightInd/>
        <w:spacing w:after="40"/>
        <w:ind w:left="426" w:hanging="426"/>
        <w:textAlignment w:val="auto"/>
        <w:rPr>
          <w:b/>
        </w:rPr>
      </w:pPr>
      <w:r>
        <w:rPr>
          <w:b/>
        </w:rPr>
        <w:t>4</w:t>
      </w:r>
      <w:r w:rsidRPr="003446FF">
        <w:rPr>
          <w:b/>
        </w:rPr>
        <w:t>.</w:t>
      </w:r>
      <w:r w:rsidRPr="003446FF">
        <w:rPr>
          <w:b/>
        </w:rPr>
        <w:tab/>
      </w:r>
      <w:r>
        <w:rPr>
          <w:b/>
        </w:rPr>
        <w:t>Kindergarten und Schule</w:t>
      </w:r>
    </w:p>
    <w:p w14:paraId="6EFFB17F" w14:textId="77777777" w:rsidR="00600CCD" w:rsidRPr="003446FF" w:rsidRDefault="00600CCD" w:rsidP="00F17530">
      <w:pPr>
        <w:overflowPunct/>
        <w:autoSpaceDE/>
        <w:autoSpaceDN/>
        <w:adjustRightInd/>
        <w:spacing w:after="40"/>
        <w:ind w:left="993" w:hanging="567"/>
        <w:textAlignment w:val="auto"/>
      </w:pPr>
      <w:r>
        <w:t>4.1</w:t>
      </w:r>
      <w:r w:rsidRPr="003446FF">
        <w:t>.</w:t>
      </w:r>
      <w:r w:rsidRPr="003446FF">
        <w:tab/>
      </w:r>
      <w:r>
        <w:t xml:space="preserve">Kinderbildungs- und </w:t>
      </w:r>
      <w:proofErr w:type="spellStart"/>
      <w:r>
        <w:t>betreuungseinrichtungsordnung</w:t>
      </w:r>
      <w:proofErr w:type="spellEnd"/>
      <w:r>
        <w:t>-KBBEO</w:t>
      </w:r>
    </w:p>
    <w:p w14:paraId="6249447A" w14:textId="77777777" w:rsidR="00600CCD" w:rsidRPr="003446FF" w:rsidRDefault="00600CCD" w:rsidP="00F17530">
      <w:pPr>
        <w:overflowPunct/>
        <w:autoSpaceDE/>
        <w:autoSpaceDN/>
        <w:adjustRightInd/>
        <w:spacing w:after="40"/>
        <w:ind w:left="993" w:hanging="567"/>
        <w:textAlignment w:val="auto"/>
      </w:pPr>
      <w:r>
        <w:t>4.2</w:t>
      </w:r>
      <w:r w:rsidRPr="003446FF">
        <w:t>.</w:t>
      </w:r>
      <w:r w:rsidRPr="003446FF">
        <w:tab/>
      </w:r>
      <w:r>
        <w:t>Mittagsverpflegung Kindergarten, Volks- und Mittelschule; Tarifanpassung</w:t>
      </w:r>
    </w:p>
    <w:p w14:paraId="2FD4F987" w14:textId="77777777" w:rsidR="00600CCD" w:rsidRPr="003446FF" w:rsidRDefault="00600CCD" w:rsidP="003446FF">
      <w:pPr>
        <w:overflowPunct/>
        <w:autoSpaceDE/>
        <w:autoSpaceDN/>
        <w:adjustRightInd/>
        <w:spacing w:after="40"/>
        <w:ind w:left="426" w:hanging="426"/>
        <w:textAlignment w:val="auto"/>
        <w:rPr>
          <w:b/>
        </w:rPr>
      </w:pPr>
      <w:r>
        <w:rPr>
          <w:b/>
        </w:rPr>
        <w:t>5</w:t>
      </w:r>
      <w:r w:rsidRPr="003446FF">
        <w:rPr>
          <w:b/>
        </w:rPr>
        <w:t>.</w:t>
      </w:r>
      <w:r w:rsidRPr="003446FF">
        <w:rPr>
          <w:b/>
        </w:rPr>
        <w:tab/>
      </w:r>
      <w:r>
        <w:rPr>
          <w:b/>
        </w:rPr>
        <w:t>Sozialangelegenheiten</w:t>
      </w:r>
    </w:p>
    <w:p w14:paraId="18757787" w14:textId="77777777" w:rsidR="00600CCD" w:rsidRPr="003446FF" w:rsidRDefault="00600CCD" w:rsidP="00F17530">
      <w:pPr>
        <w:overflowPunct/>
        <w:autoSpaceDE/>
        <w:autoSpaceDN/>
        <w:adjustRightInd/>
        <w:spacing w:after="40"/>
        <w:ind w:left="993" w:hanging="567"/>
        <w:textAlignment w:val="auto"/>
      </w:pPr>
      <w:r>
        <w:t>5.1</w:t>
      </w:r>
      <w:r w:rsidRPr="003446FF">
        <w:t>.</w:t>
      </w:r>
      <w:r w:rsidRPr="003446FF">
        <w:tab/>
      </w:r>
      <w:r>
        <w:t>Änderung der Richtlinien für das Ansuchen der Schulbeihilfe</w:t>
      </w:r>
    </w:p>
    <w:p w14:paraId="6D773475" w14:textId="77777777" w:rsidR="00600CCD" w:rsidRPr="003446FF" w:rsidRDefault="00600CCD" w:rsidP="00F17530">
      <w:pPr>
        <w:overflowPunct/>
        <w:autoSpaceDE/>
        <w:autoSpaceDN/>
        <w:adjustRightInd/>
        <w:spacing w:after="40"/>
        <w:ind w:left="993" w:hanging="567"/>
        <w:textAlignment w:val="auto"/>
      </w:pPr>
      <w:r>
        <w:t>5.2</w:t>
      </w:r>
      <w:r w:rsidRPr="003446FF">
        <w:t>.</w:t>
      </w:r>
      <w:r w:rsidRPr="003446FF">
        <w:tab/>
      </w:r>
      <w:r>
        <w:t>Tariferhöhung für Essen auf Rädern ab 01.01.2024</w:t>
      </w:r>
    </w:p>
    <w:p w14:paraId="1124521C" w14:textId="77777777" w:rsidR="00600CCD" w:rsidRPr="003446FF" w:rsidRDefault="00600CCD" w:rsidP="003446FF">
      <w:pPr>
        <w:overflowPunct/>
        <w:autoSpaceDE/>
        <w:autoSpaceDN/>
        <w:adjustRightInd/>
        <w:spacing w:after="40"/>
        <w:ind w:left="426" w:hanging="426"/>
        <w:textAlignment w:val="auto"/>
        <w:rPr>
          <w:b/>
        </w:rPr>
      </w:pPr>
      <w:r>
        <w:rPr>
          <w:b/>
        </w:rPr>
        <w:t>6</w:t>
      </w:r>
      <w:r w:rsidRPr="003446FF">
        <w:rPr>
          <w:b/>
        </w:rPr>
        <w:t>.</w:t>
      </w:r>
      <w:r w:rsidRPr="003446FF">
        <w:rPr>
          <w:b/>
        </w:rPr>
        <w:tab/>
      </w:r>
      <w:r>
        <w:rPr>
          <w:b/>
        </w:rPr>
        <w:t>Antrag gem. § 46 Abs. 2 OÖ GemO von der FPÖ-Fraktion - Keine Verwendung umständlicher und unleserlicher Gendersprache - Beratung und Beschlussfassung</w:t>
      </w:r>
    </w:p>
    <w:p w14:paraId="396EBB56" w14:textId="77777777" w:rsidR="00600CCD" w:rsidRPr="003446FF" w:rsidRDefault="00600CCD" w:rsidP="003446FF">
      <w:pPr>
        <w:overflowPunct/>
        <w:autoSpaceDE/>
        <w:autoSpaceDN/>
        <w:adjustRightInd/>
        <w:spacing w:after="40"/>
        <w:ind w:left="426" w:hanging="426"/>
        <w:textAlignment w:val="auto"/>
        <w:rPr>
          <w:b/>
        </w:rPr>
      </w:pPr>
      <w:r>
        <w:rPr>
          <w:b/>
        </w:rPr>
        <w:t>7</w:t>
      </w:r>
      <w:r w:rsidRPr="003446FF">
        <w:rPr>
          <w:b/>
        </w:rPr>
        <w:t>.</w:t>
      </w:r>
      <w:r w:rsidRPr="003446FF">
        <w:rPr>
          <w:b/>
        </w:rPr>
        <w:tab/>
      </w:r>
      <w:r>
        <w:rPr>
          <w:b/>
        </w:rPr>
        <w:t>Nachwahlen ÖVP-Fraktion</w:t>
      </w:r>
    </w:p>
    <w:p w14:paraId="6815B0CD" w14:textId="77777777" w:rsidR="00600CCD" w:rsidRPr="003446FF" w:rsidRDefault="00600CCD" w:rsidP="003446FF">
      <w:pPr>
        <w:overflowPunct/>
        <w:autoSpaceDE/>
        <w:autoSpaceDN/>
        <w:adjustRightInd/>
        <w:spacing w:after="40"/>
        <w:ind w:left="426" w:hanging="426"/>
        <w:textAlignment w:val="auto"/>
        <w:rPr>
          <w:b/>
        </w:rPr>
      </w:pPr>
      <w:r>
        <w:rPr>
          <w:b/>
        </w:rPr>
        <w:t>8</w:t>
      </w:r>
      <w:r w:rsidRPr="003446FF">
        <w:rPr>
          <w:b/>
        </w:rPr>
        <w:t>.</w:t>
      </w:r>
      <w:r w:rsidRPr="003446FF">
        <w:rPr>
          <w:b/>
        </w:rPr>
        <w:tab/>
      </w:r>
      <w:bookmarkStart w:id="0" w:name="Text"/>
      <w:bookmarkEnd w:id="0"/>
      <w:r>
        <w:rPr>
          <w:b/>
        </w:rPr>
        <w:t>Allfälliges</w:t>
      </w:r>
    </w:p>
    <w:p w14:paraId="7EE33978" w14:textId="77777777" w:rsidR="00A77928" w:rsidRDefault="00A77928" w:rsidP="00037F44">
      <w:bookmarkStart w:id="1" w:name="Tagesordnung"/>
      <w:bookmarkEnd w:id="1"/>
    </w:p>
    <w:p w14:paraId="0A44F3F0" w14:textId="77777777" w:rsidR="00210DC2" w:rsidRDefault="00210DC2" w:rsidP="00001F1B">
      <w:pPr>
        <w:pStyle w:val="Textkrper"/>
        <w:jc w:val="left"/>
        <w:rPr>
          <w:sz w:val="24"/>
        </w:rPr>
      </w:pPr>
    </w:p>
    <w:p w14:paraId="7801AACA" w14:textId="77777777" w:rsidR="00210DC2" w:rsidRDefault="00210DC2" w:rsidP="00001F1B">
      <w:pPr>
        <w:pStyle w:val="Textkrper"/>
        <w:jc w:val="left"/>
        <w:rPr>
          <w:sz w:val="24"/>
        </w:rPr>
      </w:pPr>
    </w:p>
    <w:p w14:paraId="314E4734" w14:textId="77777777" w:rsidR="00210DC2" w:rsidRDefault="00210DC2" w:rsidP="00001F1B">
      <w:pPr>
        <w:pStyle w:val="Textkrper"/>
        <w:jc w:val="left"/>
        <w:rPr>
          <w:sz w:val="24"/>
        </w:rPr>
      </w:pPr>
    </w:p>
    <w:p w14:paraId="7B06B46E" w14:textId="77777777" w:rsidR="00210DC2" w:rsidRDefault="00210DC2" w:rsidP="00001F1B">
      <w:pPr>
        <w:pStyle w:val="Textkrper"/>
        <w:jc w:val="left"/>
        <w:rPr>
          <w:sz w:val="24"/>
        </w:rPr>
      </w:pPr>
    </w:p>
    <w:p w14:paraId="2D38B2EB" w14:textId="77777777" w:rsidR="00210DC2" w:rsidRDefault="00210DC2" w:rsidP="00001F1B">
      <w:pPr>
        <w:pStyle w:val="Textkrper"/>
        <w:jc w:val="left"/>
        <w:rPr>
          <w:sz w:val="24"/>
        </w:rPr>
      </w:pPr>
    </w:p>
    <w:p w14:paraId="47CB4620" w14:textId="77777777" w:rsidR="00210DC2" w:rsidRDefault="00210DC2" w:rsidP="00001F1B">
      <w:pPr>
        <w:pStyle w:val="Textkrper"/>
        <w:jc w:val="left"/>
        <w:rPr>
          <w:sz w:val="24"/>
        </w:rPr>
      </w:pPr>
    </w:p>
    <w:p w14:paraId="3D166DD4" w14:textId="77777777" w:rsidR="00210DC2" w:rsidRDefault="00210DC2" w:rsidP="00001F1B">
      <w:pPr>
        <w:pStyle w:val="Textkrper"/>
        <w:jc w:val="left"/>
        <w:rPr>
          <w:sz w:val="24"/>
        </w:rPr>
      </w:pPr>
    </w:p>
    <w:p w14:paraId="73EB4735" w14:textId="77777777" w:rsidR="00210DC2" w:rsidRDefault="00210DC2" w:rsidP="00001F1B">
      <w:pPr>
        <w:pStyle w:val="Textkrper"/>
        <w:jc w:val="left"/>
        <w:rPr>
          <w:sz w:val="24"/>
        </w:rPr>
      </w:pPr>
    </w:p>
    <w:p w14:paraId="3CE22F0C" w14:textId="77777777" w:rsidR="00210DC2" w:rsidRDefault="00210DC2" w:rsidP="00001F1B">
      <w:pPr>
        <w:pStyle w:val="Textkrper"/>
        <w:jc w:val="left"/>
        <w:rPr>
          <w:sz w:val="24"/>
        </w:rPr>
      </w:pPr>
    </w:p>
    <w:p w14:paraId="744F6DFC" w14:textId="77777777" w:rsidR="00210DC2" w:rsidRDefault="00210DC2" w:rsidP="00001F1B">
      <w:pPr>
        <w:pStyle w:val="Textkrper"/>
        <w:jc w:val="left"/>
        <w:rPr>
          <w:sz w:val="24"/>
        </w:rPr>
      </w:pPr>
    </w:p>
    <w:p w14:paraId="4DB86B0D" w14:textId="77777777" w:rsidR="00210DC2" w:rsidRDefault="00210DC2" w:rsidP="00001F1B">
      <w:pPr>
        <w:pStyle w:val="Textkrper"/>
        <w:jc w:val="left"/>
        <w:rPr>
          <w:sz w:val="24"/>
        </w:rPr>
      </w:pPr>
    </w:p>
    <w:p w14:paraId="25758F64" w14:textId="77777777" w:rsidR="00210DC2" w:rsidRDefault="00210DC2" w:rsidP="00001F1B">
      <w:pPr>
        <w:pStyle w:val="Textkrper"/>
        <w:jc w:val="left"/>
        <w:rPr>
          <w:sz w:val="24"/>
        </w:rPr>
      </w:pPr>
    </w:p>
    <w:p w14:paraId="6E20BCC8" w14:textId="36EFB813" w:rsidR="00001F1B" w:rsidRPr="00EF724E" w:rsidRDefault="00001F1B" w:rsidP="00001F1B">
      <w:pPr>
        <w:pStyle w:val="Textkrper"/>
        <w:jc w:val="left"/>
        <w:rPr>
          <w:sz w:val="24"/>
        </w:rPr>
      </w:pPr>
      <w:r w:rsidRPr="00EF724E">
        <w:rPr>
          <w:sz w:val="24"/>
        </w:rPr>
        <w:lastRenderedPageBreak/>
        <w:t>Sollte ein Gemeinderatsmitglied am Tage der Sitzung verhindert sein, so wäre dies unter Angabe des Verhinderungsgrundes dem Bürgermeister mitzuteilen, damit dieser die sofortige Einberufung des Ersatzmitgliedes veranlassen kann.</w:t>
      </w:r>
    </w:p>
    <w:p w14:paraId="78F73F29" w14:textId="77777777" w:rsidR="00001F1B" w:rsidRPr="006B7247" w:rsidRDefault="00001F1B" w:rsidP="00001F1B">
      <w:pPr>
        <w:pStyle w:val="Textkrper2"/>
        <w:rPr>
          <w:rFonts w:ascii="Arial" w:hAnsi="Arial" w:cs="Arial"/>
          <w:i w:val="0"/>
          <w:iCs w:val="0"/>
          <w:color w:val="000000" w:themeColor="text1"/>
        </w:rPr>
      </w:pPr>
      <w:r w:rsidRPr="006B7247">
        <w:rPr>
          <w:rFonts w:ascii="Arial" w:hAnsi="Arial" w:cs="Arial"/>
          <w:i w:val="0"/>
          <w:iCs w:val="0"/>
          <w:color w:val="000000" w:themeColor="text1"/>
        </w:rPr>
        <w:t>Die Sitzung des Gemeinderates ist öffentlich. Dies wird mit dem Hinweis kundgemacht, dass die Einsichtnahme, in die über diese Sitzung verfasste und durch die darauf folgende Gemeinderatssitzung genehmigte Verhandlungsschrift sowie die Herstellung von Abschriften während der Amtsstunden im Gemeindeamt jedermann erlaubt ist.</w:t>
      </w:r>
    </w:p>
    <w:p w14:paraId="403F077F" w14:textId="77777777" w:rsidR="00001F1B" w:rsidRPr="006B7247" w:rsidRDefault="00001F1B" w:rsidP="00001F1B">
      <w:pPr>
        <w:rPr>
          <w:rFonts w:ascii="Helvetica" w:hAnsi="Helvetica" w:cs="Helvetica"/>
          <w:color w:val="000000" w:themeColor="text1"/>
        </w:rPr>
      </w:pPr>
      <w:r w:rsidRPr="006B7247">
        <w:rPr>
          <w:rFonts w:ascii="Helvetica" w:hAnsi="Helvetica" w:cs="Helvetica"/>
          <w:color w:val="000000" w:themeColor="text1"/>
        </w:rPr>
        <w:t xml:space="preserve">Hinweis: Die Sitzung wird mittels Audio-Stream live übertragen. </w:t>
      </w:r>
    </w:p>
    <w:p w14:paraId="4D0F79DD" w14:textId="77777777" w:rsidR="003446FF" w:rsidRPr="006B7247" w:rsidRDefault="003446FF" w:rsidP="00037F44">
      <w:pPr>
        <w:rPr>
          <w:color w:val="000000" w:themeColor="text1"/>
        </w:rPr>
      </w:pPr>
    </w:p>
    <w:p w14:paraId="65C2EE3F" w14:textId="77777777" w:rsidR="00A77928" w:rsidRPr="006B7247" w:rsidRDefault="00A77928" w:rsidP="00037F44">
      <w:pPr>
        <w:rPr>
          <w:color w:val="000000" w:themeColor="text1"/>
        </w:rPr>
      </w:pPr>
    </w:p>
    <w:p w14:paraId="023AD45C" w14:textId="77777777" w:rsidR="00A77928" w:rsidRPr="006B7247" w:rsidRDefault="003446FF" w:rsidP="003446FF">
      <w:pPr>
        <w:tabs>
          <w:tab w:val="left" w:pos="6237"/>
        </w:tabs>
        <w:rPr>
          <w:color w:val="000000" w:themeColor="text1"/>
        </w:rPr>
      </w:pPr>
      <w:r w:rsidRPr="006B7247">
        <w:rPr>
          <w:color w:val="000000" w:themeColor="text1"/>
        </w:rPr>
        <w:tab/>
      </w:r>
      <w:r w:rsidR="00A77928" w:rsidRPr="006B7247">
        <w:rPr>
          <w:color w:val="000000" w:themeColor="text1"/>
        </w:rPr>
        <w:t>Vorsitzende/r:</w:t>
      </w:r>
    </w:p>
    <w:p w14:paraId="25F18F5C" w14:textId="77777777" w:rsidR="00A77928" w:rsidRPr="006B7247" w:rsidRDefault="00A77928" w:rsidP="003446FF">
      <w:pPr>
        <w:tabs>
          <w:tab w:val="left" w:pos="6521"/>
        </w:tabs>
        <w:rPr>
          <w:color w:val="000000" w:themeColor="text1"/>
        </w:rPr>
      </w:pPr>
    </w:p>
    <w:p w14:paraId="3F159045" w14:textId="77777777" w:rsidR="00A77928" w:rsidRPr="006B7247" w:rsidRDefault="00A77928" w:rsidP="003446FF">
      <w:pPr>
        <w:tabs>
          <w:tab w:val="left" w:pos="6521"/>
        </w:tabs>
        <w:rPr>
          <w:color w:val="000000" w:themeColor="text1"/>
        </w:rPr>
      </w:pPr>
    </w:p>
    <w:p w14:paraId="394C7B5D" w14:textId="2E85AB2D" w:rsidR="00A77928" w:rsidRPr="006B7247" w:rsidRDefault="003446FF" w:rsidP="003446FF">
      <w:pPr>
        <w:tabs>
          <w:tab w:val="left" w:pos="6237"/>
        </w:tabs>
        <w:rPr>
          <w:color w:val="000000" w:themeColor="text1"/>
        </w:rPr>
      </w:pPr>
      <w:r w:rsidRPr="006B7247">
        <w:rPr>
          <w:b/>
          <w:color w:val="000000" w:themeColor="text1"/>
        </w:rPr>
        <w:tab/>
      </w:r>
      <w:r w:rsidR="00210DC2">
        <w:rPr>
          <w:b/>
          <w:color w:val="000000" w:themeColor="text1"/>
        </w:rPr>
        <w:t xml:space="preserve">Mag. Groiss Dietmar e.h. </w:t>
      </w:r>
    </w:p>
    <w:p w14:paraId="46255F86" w14:textId="77777777" w:rsidR="00001F1B" w:rsidRPr="006B7247" w:rsidRDefault="00001F1B" w:rsidP="003446FF">
      <w:pPr>
        <w:tabs>
          <w:tab w:val="left" w:pos="6237"/>
        </w:tabs>
        <w:rPr>
          <w:color w:val="000000" w:themeColor="text1"/>
        </w:rPr>
      </w:pPr>
    </w:p>
    <w:p w14:paraId="22CE6F20" w14:textId="77777777" w:rsidR="00001F1B" w:rsidRPr="006B7247" w:rsidRDefault="00001F1B" w:rsidP="00001F1B">
      <w:pPr>
        <w:rPr>
          <w:rFonts w:cs="Arial"/>
          <w:b/>
          <w:bCs/>
          <w:color w:val="000000" w:themeColor="text1"/>
        </w:rPr>
      </w:pPr>
      <w:r w:rsidRPr="006B7247">
        <w:rPr>
          <w:rFonts w:cs="Arial"/>
          <w:b/>
          <w:bCs/>
          <w:color w:val="000000" w:themeColor="text1"/>
        </w:rPr>
        <w:t>Fraktionssitzungen:</w:t>
      </w:r>
    </w:p>
    <w:p w14:paraId="6489D120" w14:textId="66281822" w:rsidR="00001F1B" w:rsidRPr="006B7247" w:rsidRDefault="00001F1B" w:rsidP="00001F1B">
      <w:pPr>
        <w:pStyle w:val="Textkrper"/>
        <w:jc w:val="left"/>
        <w:rPr>
          <w:b/>
          <w:bCs/>
          <w:color w:val="000000" w:themeColor="text1"/>
          <w:sz w:val="24"/>
        </w:rPr>
      </w:pPr>
      <w:r w:rsidRPr="006B7247">
        <w:rPr>
          <w:b/>
          <w:bCs/>
          <w:color w:val="000000" w:themeColor="text1"/>
          <w:sz w:val="24"/>
        </w:rPr>
        <w:t xml:space="preserve">GRÜNE: </w:t>
      </w:r>
      <w:r w:rsidR="00210DC2">
        <w:rPr>
          <w:b/>
          <w:bCs/>
          <w:color w:val="000000" w:themeColor="text1"/>
          <w:sz w:val="24"/>
        </w:rPr>
        <w:t>Montag, 25. 9. 2023,</w:t>
      </w:r>
      <w:r w:rsidRPr="006B7247">
        <w:rPr>
          <w:b/>
          <w:bCs/>
          <w:color w:val="000000" w:themeColor="text1"/>
          <w:sz w:val="24"/>
        </w:rPr>
        <w:t xml:space="preserve"> 19.00 Uhr </w:t>
      </w:r>
    </w:p>
    <w:p w14:paraId="1628A2CD" w14:textId="1F582FC1" w:rsidR="00001F1B" w:rsidRPr="006B7247" w:rsidRDefault="00001F1B" w:rsidP="00001F1B">
      <w:pPr>
        <w:rPr>
          <w:rFonts w:cs="Arial"/>
          <w:b/>
          <w:bCs/>
          <w:color w:val="000000" w:themeColor="text1"/>
        </w:rPr>
      </w:pPr>
      <w:r w:rsidRPr="006B7247">
        <w:rPr>
          <w:rFonts w:cs="Arial"/>
          <w:b/>
          <w:bCs/>
          <w:color w:val="000000" w:themeColor="text1"/>
        </w:rPr>
        <w:t xml:space="preserve">ÖVP: Mittwoch, </w:t>
      </w:r>
      <w:r w:rsidR="00210DC2">
        <w:rPr>
          <w:rFonts w:cs="Arial"/>
          <w:b/>
          <w:bCs/>
          <w:color w:val="000000" w:themeColor="text1"/>
        </w:rPr>
        <w:t>20. 09.</w:t>
      </w:r>
      <w:r w:rsidRPr="006B7247">
        <w:rPr>
          <w:rFonts w:cs="Arial"/>
          <w:b/>
          <w:bCs/>
          <w:color w:val="000000" w:themeColor="text1"/>
        </w:rPr>
        <w:t>20</w:t>
      </w:r>
      <w:r w:rsidR="00210DC2">
        <w:rPr>
          <w:rFonts w:cs="Arial"/>
          <w:b/>
          <w:bCs/>
          <w:color w:val="000000" w:themeColor="text1"/>
        </w:rPr>
        <w:t>23</w:t>
      </w:r>
      <w:r w:rsidRPr="006B7247">
        <w:rPr>
          <w:rFonts w:cs="Arial"/>
          <w:b/>
          <w:bCs/>
          <w:color w:val="000000" w:themeColor="text1"/>
        </w:rPr>
        <w:t xml:space="preserve">, 19.00 Uhr  </w:t>
      </w:r>
    </w:p>
    <w:p w14:paraId="2FFA54B6" w14:textId="1EDA3853" w:rsidR="00001F1B" w:rsidRPr="006B7247" w:rsidRDefault="00001F1B" w:rsidP="00001F1B">
      <w:pPr>
        <w:rPr>
          <w:rFonts w:cs="Arial"/>
          <w:b/>
          <w:bCs/>
          <w:color w:val="000000" w:themeColor="text1"/>
        </w:rPr>
      </w:pPr>
      <w:r w:rsidRPr="006B7247">
        <w:rPr>
          <w:rFonts w:cs="Arial"/>
          <w:b/>
          <w:bCs/>
          <w:color w:val="000000" w:themeColor="text1"/>
        </w:rPr>
        <w:t xml:space="preserve">SPÖ: Donnerstag, </w:t>
      </w:r>
      <w:r w:rsidR="00210DC2">
        <w:rPr>
          <w:rFonts w:cs="Arial"/>
          <w:b/>
          <w:bCs/>
          <w:color w:val="000000" w:themeColor="text1"/>
        </w:rPr>
        <w:t>21.09</w:t>
      </w:r>
      <w:r w:rsidRPr="006B7247">
        <w:rPr>
          <w:rFonts w:cs="Arial"/>
          <w:b/>
          <w:bCs/>
          <w:color w:val="000000" w:themeColor="text1"/>
        </w:rPr>
        <w:t>.</w:t>
      </w:r>
      <w:r w:rsidR="00210DC2">
        <w:rPr>
          <w:rFonts w:cs="Arial"/>
          <w:b/>
          <w:bCs/>
          <w:color w:val="000000" w:themeColor="text1"/>
        </w:rPr>
        <w:t xml:space="preserve"> </w:t>
      </w:r>
      <w:r w:rsidRPr="006B7247">
        <w:rPr>
          <w:rFonts w:cs="Arial"/>
          <w:b/>
          <w:bCs/>
          <w:color w:val="000000" w:themeColor="text1"/>
        </w:rPr>
        <w:t>20</w:t>
      </w:r>
      <w:r w:rsidR="00210DC2">
        <w:rPr>
          <w:rFonts w:cs="Arial"/>
          <w:b/>
          <w:bCs/>
          <w:color w:val="000000" w:themeColor="text1"/>
        </w:rPr>
        <w:t>23,</w:t>
      </w:r>
      <w:r w:rsidRPr="006B7247">
        <w:rPr>
          <w:rFonts w:cs="Arial"/>
          <w:b/>
          <w:bCs/>
          <w:color w:val="000000" w:themeColor="text1"/>
        </w:rPr>
        <w:t xml:space="preserve"> 19.00 Uhr </w:t>
      </w:r>
    </w:p>
    <w:p w14:paraId="31909379" w14:textId="45B6B918" w:rsidR="00001F1B" w:rsidRPr="006B7247" w:rsidRDefault="00001F1B" w:rsidP="00001F1B">
      <w:pPr>
        <w:rPr>
          <w:rFonts w:cs="Arial"/>
          <w:b/>
          <w:bCs/>
          <w:color w:val="000000" w:themeColor="text1"/>
        </w:rPr>
      </w:pPr>
      <w:r w:rsidRPr="006B7247">
        <w:rPr>
          <w:rFonts w:cs="Arial"/>
          <w:b/>
          <w:bCs/>
          <w:color w:val="000000" w:themeColor="text1"/>
        </w:rPr>
        <w:t xml:space="preserve">FPÖ: Freitag, </w:t>
      </w:r>
      <w:r w:rsidR="00210DC2">
        <w:rPr>
          <w:rFonts w:cs="Arial"/>
          <w:b/>
          <w:bCs/>
          <w:color w:val="000000" w:themeColor="text1"/>
        </w:rPr>
        <w:t xml:space="preserve">22. 09 </w:t>
      </w:r>
      <w:r w:rsidRPr="006B7247">
        <w:rPr>
          <w:rFonts w:cs="Arial"/>
          <w:b/>
          <w:bCs/>
          <w:color w:val="000000" w:themeColor="text1"/>
        </w:rPr>
        <w:t>.20</w:t>
      </w:r>
      <w:r w:rsidR="00210DC2">
        <w:rPr>
          <w:rFonts w:cs="Arial"/>
          <w:b/>
          <w:bCs/>
          <w:color w:val="000000" w:themeColor="text1"/>
        </w:rPr>
        <w:t>23</w:t>
      </w:r>
      <w:r w:rsidRPr="006B7247">
        <w:rPr>
          <w:rFonts w:cs="Arial"/>
          <w:b/>
          <w:bCs/>
          <w:color w:val="000000" w:themeColor="text1"/>
        </w:rPr>
        <w:t xml:space="preserve">, 19.00 Uhr </w:t>
      </w:r>
    </w:p>
    <w:p w14:paraId="12765C21" w14:textId="77777777" w:rsidR="00001F1B" w:rsidRPr="006B7247" w:rsidRDefault="00001F1B" w:rsidP="00001F1B">
      <w:pPr>
        <w:rPr>
          <w:rFonts w:cs="Arial"/>
          <w:color w:val="000000" w:themeColor="text1"/>
        </w:rPr>
      </w:pPr>
    </w:p>
    <w:p w14:paraId="61B9294A" w14:textId="4AD7EBE7" w:rsidR="00001F1B" w:rsidRPr="00210DC2" w:rsidRDefault="00210DC2" w:rsidP="00001F1B">
      <w:pPr>
        <w:rPr>
          <w:rFonts w:cs="Arial"/>
          <w:b/>
          <w:bCs/>
          <w:color w:val="000000" w:themeColor="text1"/>
        </w:rPr>
      </w:pPr>
      <w:r w:rsidRPr="00210DC2">
        <w:rPr>
          <w:rFonts w:cs="Arial"/>
          <w:b/>
          <w:bCs/>
          <w:color w:val="000000" w:themeColor="text1"/>
        </w:rPr>
        <w:t xml:space="preserve">Die Fraktionsbesprechung entfällt aufgrund von Absagen seitens der Fraktionen. </w:t>
      </w:r>
    </w:p>
    <w:p w14:paraId="1771EAC8" w14:textId="77777777" w:rsidR="00001F1B" w:rsidRPr="006B7247" w:rsidRDefault="00001F1B" w:rsidP="00001F1B">
      <w:pPr>
        <w:rPr>
          <w:rFonts w:cs="Arial"/>
          <w:color w:val="000000" w:themeColor="text1"/>
        </w:rPr>
      </w:pPr>
      <w:r w:rsidRPr="006B7247">
        <w:rPr>
          <w:rFonts w:cs="Arial"/>
          <w:color w:val="000000" w:themeColor="text1"/>
        </w:rPr>
        <w:t>Die aktuell geltenden Covid-Maßnahmen sind einzuhalten.</w:t>
      </w:r>
    </w:p>
    <w:p w14:paraId="0848A78B" w14:textId="77777777" w:rsidR="00001F1B" w:rsidRPr="006B7247" w:rsidRDefault="00001F1B" w:rsidP="00001F1B">
      <w:pPr>
        <w:rPr>
          <w:rFonts w:cs="Arial"/>
          <w:color w:val="000000" w:themeColor="text1"/>
        </w:rPr>
      </w:pPr>
    </w:p>
    <w:p w14:paraId="66502B67" w14:textId="77777777" w:rsidR="00001F1B" w:rsidRPr="00EF724E" w:rsidRDefault="00001F1B" w:rsidP="00001F1B">
      <w:pPr>
        <w:rPr>
          <w:rFonts w:cs="Arial"/>
        </w:rPr>
      </w:pPr>
      <w:r w:rsidRPr="00EF724E">
        <w:rPr>
          <w:rFonts w:cs="Arial"/>
        </w:rPr>
        <w:t xml:space="preserve">Angeschlagen am:  </w:t>
      </w:r>
    </w:p>
    <w:p w14:paraId="2C9DF931" w14:textId="77777777" w:rsidR="00001F1B" w:rsidRPr="00EF724E" w:rsidRDefault="00001F1B" w:rsidP="00001F1B">
      <w:pPr>
        <w:rPr>
          <w:rFonts w:cs="Arial"/>
        </w:rPr>
      </w:pPr>
      <w:r w:rsidRPr="00EF724E">
        <w:rPr>
          <w:rFonts w:cs="Arial"/>
        </w:rPr>
        <w:t>Abgenommen am:</w:t>
      </w:r>
    </w:p>
    <w:p w14:paraId="436DA06C" w14:textId="77777777" w:rsidR="00001F1B" w:rsidRDefault="00001F1B" w:rsidP="003446FF">
      <w:pPr>
        <w:tabs>
          <w:tab w:val="left" w:pos="6237"/>
        </w:tabs>
      </w:pPr>
    </w:p>
    <w:sectPr w:rsidR="00001F1B" w:rsidSect="00D61F53">
      <w:footerReference w:type="default" r:id="rId6"/>
      <w:headerReference w:type="first" r:id="rId7"/>
      <w:footerReference w:type="first" r:id="rId8"/>
      <w:type w:val="continuous"/>
      <w:pgSz w:w="11907" w:h="16840" w:code="9"/>
      <w:pgMar w:top="1134" w:right="1134" w:bottom="1134" w:left="1134" w:header="56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EB42" w14:textId="77777777" w:rsidR="0081291E" w:rsidRDefault="0081291E">
      <w:r>
        <w:separator/>
      </w:r>
    </w:p>
  </w:endnote>
  <w:endnote w:type="continuationSeparator" w:id="0">
    <w:p w14:paraId="37F303E7" w14:textId="77777777" w:rsidR="0081291E" w:rsidRDefault="0081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B35D" w14:textId="77777777" w:rsidR="00A77928" w:rsidRDefault="00A77928">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54D7" w14:textId="77777777" w:rsidR="00A77928" w:rsidRDefault="00A77928" w:rsidP="00994204">
    <w:pPr>
      <w:pStyle w:val="Fuzeile"/>
      <w:jc w:val="right"/>
      <w:rPr>
        <w:rFonts w:cs="Arial"/>
        <w:sz w:val="18"/>
      </w:rPr>
    </w:pPr>
    <w:r>
      <w:rPr>
        <w:rFonts w:cs="Arial"/>
        <w:sz w:val="18"/>
      </w:rPr>
      <w:t xml:space="preserve">Seite </w:t>
    </w:r>
    <w:r>
      <w:rPr>
        <w:rFonts w:cs="Arial"/>
        <w:b/>
        <w:bCs/>
        <w:sz w:val="18"/>
        <w:szCs w:val="24"/>
      </w:rPr>
      <w:fldChar w:fldCharType="begin"/>
    </w:r>
    <w:r>
      <w:rPr>
        <w:rFonts w:cs="Arial"/>
        <w:b/>
        <w:bCs/>
        <w:sz w:val="18"/>
      </w:rPr>
      <w:instrText>PAGE</w:instrText>
    </w:r>
    <w:r>
      <w:rPr>
        <w:rFonts w:cs="Arial"/>
        <w:b/>
        <w:bCs/>
        <w:sz w:val="18"/>
        <w:szCs w:val="24"/>
      </w:rPr>
      <w:fldChar w:fldCharType="separate"/>
    </w:r>
    <w:r>
      <w:rPr>
        <w:rFonts w:cs="Arial"/>
        <w:b/>
        <w:bCs/>
        <w:noProof/>
        <w:sz w:val="18"/>
      </w:rPr>
      <w:t>1</w:t>
    </w:r>
    <w:r>
      <w:rPr>
        <w:rFonts w:cs="Arial"/>
        <w:b/>
        <w:bCs/>
        <w:sz w:val="18"/>
        <w:szCs w:val="24"/>
      </w:rPr>
      <w:fldChar w:fldCharType="end"/>
    </w:r>
    <w:r>
      <w:rPr>
        <w:rFonts w:cs="Arial"/>
        <w:sz w:val="18"/>
      </w:rPr>
      <w:t xml:space="preserve"> von </w:t>
    </w:r>
    <w:r>
      <w:rPr>
        <w:rFonts w:cs="Arial"/>
        <w:b/>
        <w:bCs/>
        <w:sz w:val="18"/>
        <w:szCs w:val="24"/>
      </w:rPr>
      <w:fldChar w:fldCharType="begin"/>
    </w:r>
    <w:r>
      <w:rPr>
        <w:rFonts w:cs="Arial"/>
        <w:b/>
        <w:bCs/>
        <w:sz w:val="18"/>
      </w:rPr>
      <w:instrText>NUMPAGES</w:instrText>
    </w:r>
    <w:r>
      <w:rPr>
        <w:rFonts w:cs="Arial"/>
        <w:b/>
        <w:bCs/>
        <w:sz w:val="18"/>
        <w:szCs w:val="24"/>
      </w:rPr>
      <w:fldChar w:fldCharType="separate"/>
    </w:r>
    <w:r>
      <w:rPr>
        <w:rFonts w:cs="Arial"/>
        <w:b/>
        <w:bCs/>
        <w:noProof/>
        <w:sz w:val="18"/>
      </w:rPr>
      <w:t>1</w:t>
    </w:r>
    <w:r>
      <w:rPr>
        <w:rFonts w:cs="Arial"/>
        <w:b/>
        <w:bCs/>
        <w:sz w:val="18"/>
        <w:szCs w:val="24"/>
      </w:rPr>
      <w:fldChar w:fldCharType="end"/>
    </w:r>
  </w:p>
  <w:p w14:paraId="74AFA946" w14:textId="77777777" w:rsidR="00A77928" w:rsidRDefault="00A77928" w:rsidP="00994204">
    <w:pPr>
      <w:pStyle w:val="Fuzeile"/>
      <w:jc w:val="center"/>
      <w:rPr>
        <w:rFonts w:cs="Arial"/>
        <w:sz w:val="18"/>
      </w:rPr>
    </w:pPr>
  </w:p>
  <w:p w14:paraId="11FDD539" w14:textId="77777777" w:rsidR="00A77928" w:rsidRDefault="00A77928" w:rsidP="004560C2">
    <w:pPr>
      <w:tabs>
        <w:tab w:val="center" w:pos="4536"/>
        <w:tab w:val="right" w:pos="11160"/>
      </w:tabs>
      <w:overflowPunct/>
      <w:autoSpaceDE/>
      <w:autoSpaceDN/>
      <w:adjustRightInd/>
      <w:ind w:right="998"/>
      <w:jc w:val="right"/>
      <w:textAlignment w:val="auto"/>
      <w:rPr>
        <w:rFonts w:cs="Arial"/>
        <w:b/>
        <w:sz w:val="12"/>
        <w:szCs w:val="1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B8B" w14:textId="77777777" w:rsidR="0081291E" w:rsidRDefault="0081291E">
      <w:r>
        <w:separator/>
      </w:r>
    </w:p>
  </w:footnote>
  <w:footnote w:type="continuationSeparator" w:id="0">
    <w:p w14:paraId="2F89D966" w14:textId="77777777" w:rsidR="0081291E" w:rsidRDefault="0081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1" w:type="dxa"/>
      <w:tblInd w:w="-214" w:type="dxa"/>
      <w:tblLayout w:type="fixed"/>
      <w:tblCellMar>
        <w:left w:w="70" w:type="dxa"/>
        <w:right w:w="70" w:type="dxa"/>
      </w:tblCellMar>
      <w:tblLook w:val="0000" w:firstRow="0" w:lastRow="0" w:firstColumn="0" w:lastColumn="0" w:noHBand="0" w:noVBand="0"/>
    </w:tblPr>
    <w:tblGrid>
      <w:gridCol w:w="3970"/>
      <w:gridCol w:w="3260"/>
      <w:gridCol w:w="3731"/>
    </w:tblGrid>
    <w:tr w:rsidR="00A77928" w14:paraId="3BE43448" w14:textId="77777777" w:rsidTr="002448AC">
      <w:trPr>
        <w:cantSplit/>
        <w:trHeight w:val="525"/>
      </w:trPr>
      <w:tc>
        <w:tcPr>
          <w:tcW w:w="3970" w:type="dxa"/>
          <w:tcBorders>
            <w:bottom w:val="nil"/>
          </w:tcBorders>
        </w:tcPr>
        <w:p w14:paraId="64A62B00" w14:textId="77777777" w:rsidR="00A77928" w:rsidRDefault="00A77928" w:rsidP="00184BCA">
          <w:pPr>
            <w:tabs>
              <w:tab w:val="right" w:pos="10490"/>
            </w:tabs>
            <w:ind w:right="-142"/>
            <w:rPr>
              <w:b/>
              <w:sz w:val="32"/>
              <w:u w:val="single"/>
            </w:rPr>
          </w:pPr>
        </w:p>
      </w:tc>
      <w:tc>
        <w:tcPr>
          <w:tcW w:w="3260" w:type="dxa"/>
          <w:tcBorders>
            <w:bottom w:val="nil"/>
          </w:tcBorders>
        </w:tcPr>
        <w:p w14:paraId="55CC8068" w14:textId="77777777" w:rsidR="00A77928" w:rsidRPr="00661B72" w:rsidRDefault="00A77928" w:rsidP="00724E2E">
          <w:pPr>
            <w:ind w:right="-70"/>
            <w:rPr>
              <w:bCs/>
              <w:iCs/>
              <w:sz w:val="28"/>
              <w:szCs w:val="28"/>
            </w:rPr>
          </w:pPr>
        </w:p>
      </w:tc>
      <w:tc>
        <w:tcPr>
          <w:tcW w:w="3731" w:type="dxa"/>
          <w:tcBorders>
            <w:bottom w:val="nil"/>
          </w:tcBorders>
        </w:tcPr>
        <w:p w14:paraId="2166F4B8" w14:textId="77777777" w:rsidR="00A77928" w:rsidRDefault="00A77928" w:rsidP="00FB49B1">
          <w:pPr>
            <w:ind w:left="-354"/>
          </w:pPr>
        </w:p>
        <w:p w14:paraId="05C6EFA5" w14:textId="77777777" w:rsidR="00A77928" w:rsidRPr="001F6BF7" w:rsidRDefault="00A77928" w:rsidP="00965E40"/>
      </w:tc>
    </w:tr>
  </w:tbl>
  <w:p w14:paraId="3CB66F7F" w14:textId="77777777" w:rsidR="00A77928" w:rsidRDefault="00A779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CD"/>
    <w:rsid w:val="00001F1B"/>
    <w:rsid w:val="00002A5C"/>
    <w:rsid w:val="0000413E"/>
    <w:rsid w:val="00011A57"/>
    <w:rsid w:val="00012101"/>
    <w:rsid w:val="000167F0"/>
    <w:rsid w:val="00037F44"/>
    <w:rsid w:val="0005149D"/>
    <w:rsid w:val="00073779"/>
    <w:rsid w:val="00085148"/>
    <w:rsid w:val="000901A0"/>
    <w:rsid w:val="00090DFA"/>
    <w:rsid w:val="0009186B"/>
    <w:rsid w:val="000A1EF6"/>
    <w:rsid w:val="000B7B0A"/>
    <w:rsid w:val="000C1437"/>
    <w:rsid w:val="000C1895"/>
    <w:rsid w:val="000C2287"/>
    <w:rsid w:val="000C4B82"/>
    <w:rsid w:val="00101CCF"/>
    <w:rsid w:val="00140C2A"/>
    <w:rsid w:val="00151B1C"/>
    <w:rsid w:val="00157A19"/>
    <w:rsid w:val="00175664"/>
    <w:rsid w:val="00184BCA"/>
    <w:rsid w:val="0019197B"/>
    <w:rsid w:val="00193A0D"/>
    <w:rsid w:val="001A1C96"/>
    <w:rsid w:val="001C0352"/>
    <w:rsid w:val="001D13A8"/>
    <w:rsid w:val="001E08AC"/>
    <w:rsid w:val="001E1D24"/>
    <w:rsid w:val="001F6BF7"/>
    <w:rsid w:val="002074CF"/>
    <w:rsid w:val="00210DC2"/>
    <w:rsid w:val="0022677D"/>
    <w:rsid w:val="00240FD2"/>
    <w:rsid w:val="002448AC"/>
    <w:rsid w:val="0026791B"/>
    <w:rsid w:val="00287DBB"/>
    <w:rsid w:val="00296ABA"/>
    <w:rsid w:val="002B4B6A"/>
    <w:rsid w:val="002C71F2"/>
    <w:rsid w:val="002D683A"/>
    <w:rsid w:val="00330F79"/>
    <w:rsid w:val="003446FF"/>
    <w:rsid w:val="00345EB7"/>
    <w:rsid w:val="00362664"/>
    <w:rsid w:val="00371EC8"/>
    <w:rsid w:val="00397651"/>
    <w:rsid w:val="003A38BC"/>
    <w:rsid w:val="0040660F"/>
    <w:rsid w:val="0040689F"/>
    <w:rsid w:val="0042536A"/>
    <w:rsid w:val="004560C2"/>
    <w:rsid w:val="00460534"/>
    <w:rsid w:val="00463AE4"/>
    <w:rsid w:val="00465F9E"/>
    <w:rsid w:val="0047488A"/>
    <w:rsid w:val="004837D1"/>
    <w:rsid w:val="0049499F"/>
    <w:rsid w:val="00494C8C"/>
    <w:rsid w:val="004A224E"/>
    <w:rsid w:val="004B3CEF"/>
    <w:rsid w:val="004C0492"/>
    <w:rsid w:val="004C2C9E"/>
    <w:rsid w:val="004E110A"/>
    <w:rsid w:val="00510A69"/>
    <w:rsid w:val="00521A18"/>
    <w:rsid w:val="00525584"/>
    <w:rsid w:val="00526CDF"/>
    <w:rsid w:val="00533F2D"/>
    <w:rsid w:val="00542C34"/>
    <w:rsid w:val="005533B3"/>
    <w:rsid w:val="0056251E"/>
    <w:rsid w:val="00582970"/>
    <w:rsid w:val="005917E9"/>
    <w:rsid w:val="005A080F"/>
    <w:rsid w:val="005D0C71"/>
    <w:rsid w:val="005E011B"/>
    <w:rsid w:val="00600CCD"/>
    <w:rsid w:val="006016D1"/>
    <w:rsid w:val="006050FB"/>
    <w:rsid w:val="00611E56"/>
    <w:rsid w:val="00647FED"/>
    <w:rsid w:val="00660128"/>
    <w:rsid w:val="00691B14"/>
    <w:rsid w:val="00697C22"/>
    <w:rsid w:val="006B0B3D"/>
    <w:rsid w:val="006B7247"/>
    <w:rsid w:val="006D55C9"/>
    <w:rsid w:val="006F2BD8"/>
    <w:rsid w:val="00712468"/>
    <w:rsid w:val="00722B89"/>
    <w:rsid w:val="00724E2E"/>
    <w:rsid w:val="00727B5E"/>
    <w:rsid w:val="007321FD"/>
    <w:rsid w:val="00747C27"/>
    <w:rsid w:val="00756DC8"/>
    <w:rsid w:val="00757D9B"/>
    <w:rsid w:val="00771851"/>
    <w:rsid w:val="00794F2C"/>
    <w:rsid w:val="007A5407"/>
    <w:rsid w:val="007C0259"/>
    <w:rsid w:val="007C1FCC"/>
    <w:rsid w:val="007C3BD7"/>
    <w:rsid w:val="007C4EAE"/>
    <w:rsid w:val="007C4F3B"/>
    <w:rsid w:val="007E389B"/>
    <w:rsid w:val="007E51F0"/>
    <w:rsid w:val="007F1C13"/>
    <w:rsid w:val="00807839"/>
    <w:rsid w:val="0081291E"/>
    <w:rsid w:val="00813035"/>
    <w:rsid w:val="00832D49"/>
    <w:rsid w:val="00866CF6"/>
    <w:rsid w:val="00873BD7"/>
    <w:rsid w:val="00875C68"/>
    <w:rsid w:val="00882F08"/>
    <w:rsid w:val="008D6A84"/>
    <w:rsid w:val="008E3554"/>
    <w:rsid w:val="008F7C30"/>
    <w:rsid w:val="00905517"/>
    <w:rsid w:val="00920A93"/>
    <w:rsid w:val="00930DFB"/>
    <w:rsid w:val="00943A7B"/>
    <w:rsid w:val="00965E40"/>
    <w:rsid w:val="009813C8"/>
    <w:rsid w:val="00994204"/>
    <w:rsid w:val="009C58C3"/>
    <w:rsid w:val="009E1B82"/>
    <w:rsid w:val="009E2823"/>
    <w:rsid w:val="009E408F"/>
    <w:rsid w:val="009E4A32"/>
    <w:rsid w:val="009F2138"/>
    <w:rsid w:val="009F3CD7"/>
    <w:rsid w:val="00A202AE"/>
    <w:rsid w:val="00A20E05"/>
    <w:rsid w:val="00A26FC3"/>
    <w:rsid w:val="00A43CA9"/>
    <w:rsid w:val="00A47EB8"/>
    <w:rsid w:val="00A77928"/>
    <w:rsid w:val="00A96318"/>
    <w:rsid w:val="00AA08F8"/>
    <w:rsid w:val="00AD0F18"/>
    <w:rsid w:val="00AF7A85"/>
    <w:rsid w:val="00B10CCE"/>
    <w:rsid w:val="00B23B23"/>
    <w:rsid w:val="00B335D3"/>
    <w:rsid w:val="00B40AEB"/>
    <w:rsid w:val="00B755A0"/>
    <w:rsid w:val="00C01FF4"/>
    <w:rsid w:val="00C21E55"/>
    <w:rsid w:val="00C22619"/>
    <w:rsid w:val="00C23575"/>
    <w:rsid w:val="00C40CD4"/>
    <w:rsid w:val="00C46735"/>
    <w:rsid w:val="00C66AB6"/>
    <w:rsid w:val="00C6745A"/>
    <w:rsid w:val="00C73171"/>
    <w:rsid w:val="00CA2B93"/>
    <w:rsid w:val="00CC0187"/>
    <w:rsid w:val="00CD74EA"/>
    <w:rsid w:val="00CE1212"/>
    <w:rsid w:val="00CF749D"/>
    <w:rsid w:val="00D02CC2"/>
    <w:rsid w:val="00D03CF1"/>
    <w:rsid w:val="00D104CD"/>
    <w:rsid w:val="00D2272C"/>
    <w:rsid w:val="00D31606"/>
    <w:rsid w:val="00D41348"/>
    <w:rsid w:val="00D5136B"/>
    <w:rsid w:val="00D61F53"/>
    <w:rsid w:val="00D71CB7"/>
    <w:rsid w:val="00D744B8"/>
    <w:rsid w:val="00D8736E"/>
    <w:rsid w:val="00D878A9"/>
    <w:rsid w:val="00D943E6"/>
    <w:rsid w:val="00DD38E0"/>
    <w:rsid w:val="00DE59DF"/>
    <w:rsid w:val="00DF795F"/>
    <w:rsid w:val="00E03F84"/>
    <w:rsid w:val="00E07A88"/>
    <w:rsid w:val="00E321C3"/>
    <w:rsid w:val="00E67723"/>
    <w:rsid w:val="00E8598B"/>
    <w:rsid w:val="00E85F16"/>
    <w:rsid w:val="00EA0898"/>
    <w:rsid w:val="00EA2BF8"/>
    <w:rsid w:val="00EA6F8F"/>
    <w:rsid w:val="00EC05E8"/>
    <w:rsid w:val="00EC36D9"/>
    <w:rsid w:val="00ED6BF8"/>
    <w:rsid w:val="00EE3352"/>
    <w:rsid w:val="00EE7886"/>
    <w:rsid w:val="00EE7942"/>
    <w:rsid w:val="00EF1139"/>
    <w:rsid w:val="00F00573"/>
    <w:rsid w:val="00F01925"/>
    <w:rsid w:val="00F07C82"/>
    <w:rsid w:val="00F11B2B"/>
    <w:rsid w:val="00F17530"/>
    <w:rsid w:val="00F33EEA"/>
    <w:rsid w:val="00F3756D"/>
    <w:rsid w:val="00F51C9F"/>
    <w:rsid w:val="00F52A8B"/>
    <w:rsid w:val="00F53252"/>
    <w:rsid w:val="00F5495B"/>
    <w:rsid w:val="00F56830"/>
    <w:rsid w:val="00F56A86"/>
    <w:rsid w:val="00F91F37"/>
    <w:rsid w:val="00FA4C8D"/>
    <w:rsid w:val="00FB49B1"/>
    <w:rsid w:val="00FC5A15"/>
    <w:rsid w:val="00FE79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2EBE8"/>
  <w15:docId w15:val="{8BF5DA71-1551-47BE-A8A3-EBD751B2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7F44"/>
    <w:pPr>
      <w:overflowPunct w:val="0"/>
      <w:autoSpaceDE w:val="0"/>
      <w:autoSpaceDN w:val="0"/>
      <w:adjustRightInd w:val="0"/>
      <w:textAlignment w:val="baseline"/>
    </w:pPr>
    <w:rPr>
      <w:rFonts w:ascii="Arial" w:hAnsi="Arial"/>
      <w:sz w:val="22"/>
      <w:lang w:val="de-DE" w:eastAsia="de-DE"/>
    </w:rPr>
  </w:style>
  <w:style w:type="paragraph" w:styleId="berschrift2">
    <w:name w:val="heading 2"/>
    <w:basedOn w:val="Standard"/>
    <w:next w:val="Standard"/>
    <w:qFormat/>
    <w:rsid w:val="00756DC8"/>
    <w:pPr>
      <w:keepNext/>
      <w:overflowPunct/>
      <w:autoSpaceDE/>
      <w:autoSpaceDN/>
      <w:adjustRightInd/>
      <w:spacing w:before="240" w:after="60"/>
      <w:textAlignment w:val="auto"/>
      <w:outlineLvl w:val="1"/>
    </w:pPr>
    <w:rPr>
      <w:rFonts w:ascii="Rockwell" w:hAnsi="Rockwell" w:cs="Arial"/>
      <w:b/>
      <w:bCs/>
      <w:i/>
      <w:iCs/>
      <w:sz w:val="30"/>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rPr>
  </w:style>
  <w:style w:type="paragraph" w:styleId="Kommentartext">
    <w:name w:val="annotation text"/>
    <w:basedOn w:val="Standard"/>
    <w:semiHidden/>
  </w:style>
  <w:style w:type="paragraph" w:styleId="Sprechblasentext">
    <w:name w:val="Balloon Text"/>
    <w:basedOn w:val="Standard"/>
    <w:link w:val="SprechblasentextZchn"/>
    <w:rsid w:val="004E110A"/>
    <w:rPr>
      <w:rFonts w:ascii="Tahoma" w:hAnsi="Tahoma" w:cs="Tahoma"/>
      <w:sz w:val="16"/>
      <w:szCs w:val="16"/>
    </w:rPr>
  </w:style>
  <w:style w:type="character" w:customStyle="1" w:styleId="SprechblasentextZchn">
    <w:name w:val="Sprechblasentext Zchn"/>
    <w:link w:val="Sprechblasentext"/>
    <w:rsid w:val="004E110A"/>
    <w:rPr>
      <w:rFonts w:ascii="Tahoma" w:hAnsi="Tahoma" w:cs="Tahoma"/>
      <w:sz w:val="16"/>
      <w:szCs w:val="16"/>
      <w:lang w:val="de-DE" w:eastAsia="de-DE"/>
    </w:rPr>
  </w:style>
  <w:style w:type="character" w:styleId="Hyperlink">
    <w:name w:val="Hyperlink"/>
    <w:unhideWhenUsed/>
    <w:rsid w:val="00994204"/>
    <w:rPr>
      <w:color w:val="0000FF"/>
      <w:u w:val="single"/>
    </w:rPr>
  </w:style>
  <w:style w:type="character" w:customStyle="1" w:styleId="FuzeileZchn">
    <w:name w:val="Fußzeile Zchn"/>
    <w:link w:val="Fuzeile"/>
    <w:uiPriority w:val="99"/>
    <w:rsid w:val="00994204"/>
    <w:rPr>
      <w:rFonts w:ascii="Arial" w:hAnsi="Arial"/>
      <w:sz w:val="22"/>
      <w:lang w:val="de-DE" w:eastAsia="de-DE"/>
    </w:rPr>
  </w:style>
  <w:style w:type="character" w:customStyle="1" w:styleId="KopfzeileZchn">
    <w:name w:val="Kopfzeile Zchn"/>
    <w:basedOn w:val="Absatz-Standardschriftart"/>
    <w:link w:val="Kopfzeile"/>
    <w:rsid w:val="00647FED"/>
    <w:rPr>
      <w:rFonts w:ascii="Arial" w:hAnsi="Arial"/>
      <w:sz w:val="22"/>
      <w:lang w:val="de-DE" w:eastAsia="de-DE"/>
    </w:rPr>
  </w:style>
  <w:style w:type="paragraph" w:styleId="Textkrper">
    <w:name w:val="Body Text"/>
    <w:basedOn w:val="Standard"/>
    <w:link w:val="TextkrperZchn"/>
    <w:rsid w:val="00001F1B"/>
    <w:pPr>
      <w:overflowPunct/>
      <w:autoSpaceDE/>
      <w:autoSpaceDN/>
      <w:adjustRightInd/>
      <w:jc w:val="right"/>
      <w:textAlignment w:val="auto"/>
    </w:pPr>
    <w:rPr>
      <w:rFonts w:cs="Arial"/>
      <w:sz w:val="18"/>
      <w:szCs w:val="18"/>
      <w:lang w:val="de-AT"/>
    </w:rPr>
  </w:style>
  <w:style w:type="character" w:customStyle="1" w:styleId="TextkrperZchn">
    <w:name w:val="Textkörper Zchn"/>
    <w:basedOn w:val="Absatz-Standardschriftart"/>
    <w:link w:val="Textkrper"/>
    <w:rsid w:val="00001F1B"/>
    <w:rPr>
      <w:rFonts w:ascii="Arial" w:hAnsi="Arial" w:cs="Arial"/>
      <w:sz w:val="18"/>
      <w:szCs w:val="18"/>
      <w:lang w:eastAsia="de-DE"/>
    </w:rPr>
  </w:style>
  <w:style w:type="paragraph" w:styleId="Textkrper2">
    <w:name w:val="Body Text 2"/>
    <w:basedOn w:val="Standard"/>
    <w:link w:val="Textkrper2Zchn"/>
    <w:rsid w:val="00001F1B"/>
    <w:pPr>
      <w:overflowPunct/>
      <w:autoSpaceDE/>
      <w:autoSpaceDN/>
      <w:adjustRightInd/>
      <w:textAlignment w:val="auto"/>
    </w:pPr>
    <w:rPr>
      <w:rFonts w:ascii="Times New Roman" w:hAnsi="Times New Roman"/>
      <w:i/>
      <w:iCs/>
      <w:sz w:val="24"/>
      <w:szCs w:val="24"/>
    </w:rPr>
  </w:style>
  <w:style w:type="character" w:customStyle="1" w:styleId="Textkrper2Zchn">
    <w:name w:val="Textkörper 2 Zchn"/>
    <w:basedOn w:val="Absatz-Standardschriftart"/>
    <w:link w:val="Textkrper2"/>
    <w:rsid w:val="00001F1B"/>
    <w:rPr>
      <w:i/>
      <w:i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z-session\InstanceConfig\40502\Dot\EinladungG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EinladungGR</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Einladung Kopiervorlage</vt:lpstr>
    </vt:vector>
  </TitlesOfParts>
  <Company>Fa. SOMACOS GmbH &amp; Co. KG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Kopiervorlage</dc:title>
  <dc:creator>Rathmayr Karin (Marktgemeinde Aschach an der Donau)</dc:creator>
  <cp:lastModifiedBy>Pröhl Anita (Marktgemeinde Aschach an der Donau)</cp:lastModifiedBy>
  <cp:revision>2</cp:revision>
  <cp:lastPrinted>2023-09-20T07:03:00Z</cp:lastPrinted>
  <dcterms:created xsi:type="dcterms:W3CDTF">2023-09-20T07:05:00Z</dcterms:created>
  <dcterms:modified xsi:type="dcterms:W3CDTF">2023-09-20T07:05:00Z</dcterms:modified>
</cp:coreProperties>
</file>